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4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Мухин</w:t>
      </w:r>
      <w:r>
        <w:t xml:space="preserve"> </w:t>
      </w:r>
      <w:r>
        <w:t xml:space="preserve">Тимофей</w:t>
      </w:r>
      <w:r>
        <w:t xml:space="preserve"> </w:t>
      </w:r>
      <w:r>
        <w:t xml:space="preserve">Владимирович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манипуляции с ними.</w:t>
      </w:r>
    </w:p>
    <w:bookmarkEnd w:id="20"/>
    <w:bookmarkStart w:id="66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Изучаем информацию о mc, вызвав man mc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Изучаем информацию о mc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Изучаем информацию о mc</w:t>
      </w:r>
    </w:p>
    <w:p>
      <w:pPr>
        <w:numPr>
          <w:ilvl w:val="0"/>
          <w:numId w:val="1002"/>
        </w:numPr>
        <w:pStyle w:val="Compact"/>
      </w:pPr>
      <w:r>
        <w:t xml:space="preserve">Запускаем mc. Изучаем структуру и меню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Запускаем mc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Запускаем mc</w:t>
      </w:r>
    </w:p>
    <w:p>
      <w:pPr>
        <w:numPr>
          <w:ilvl w:val="0"/>
          <w:numId w:val="1003"/>
        </w:numPr>
        <w:pStyle w:val="Compact"/>
      </w:pPr>
      <w:r>
        <w:t xml:space="preserve">Выполняем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каталоги)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Операции в mc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Операции в mc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Операции в mc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Операции в mc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Операции в mc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Операции в mc</w:t>
      </w:r>
    </w:p>
    <w:p>
      <w:pPr>
        <w:numPr>
          <w:ilvl w:val="0"/>
          <w:numId w:val="1004"/>
        </w:numPr>
        <w:pStyle w:val="Compact"/>
      </w:pPr>
      <w:r>
        <w:t xml:space="preserve">Выполняем основные команды левой или правой панели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Операции в mc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Операции в mc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Операции в mc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Операции в mc</w:t>
      </w:r>
    </w:p>
    <w:p>
      <w:pPr>
        <w:numPr>
          <w:ilvl w:val="0"/>
          <w:numId w:val="1005"/>
        </w:numPr>
        <w:pStyle w:val="Compact"/>
      </w:pPr>
      <w:r>
        <w:t xml:space="preserve">Используя возможности подменю Файл выполняем: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Операции в mc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Операции в mc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Просмотр содержимого текстового файла и его редактирование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Просмотр содержимого текстового файла и его редактирование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Создание каталога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каталога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Копирование файлов в созданный каталог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Копирование файлов в созданный каталог</w:t>
      </w:r>
    </w:p>
    <w:p>
      <w:pPr>
        <w:numPr>
          <w:ilvl w:val="0"/>
          <w:numId w:val="1006"/>
        </w:numPr>
        <w:pStyle w:val="Compact"/>
      </w:pPr>
      <w:r>
        <w:t xml:space="preserve">С помощью подменю команда осуществляем: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Операции в mc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Операции в mc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Поиск в файловой системе файла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Поиск в файловой системе файла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Поиск в файловой системе файла с заданными условиями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Поиск в файловой системе файла с заданными условиями</w:t>
      </w:r>
    </w:p>
    <w:p>
      <w:pPr>
        <w:pStyle w:val="CaptionedFigure"/>
      </w:pPr>
      <w:r>
        <w:drawing>
          <wp:inline>
            <wp:extent cx="3733800" cy="2073336"/>
            <wp:effectExtent b="0" l="0" r="0" t="0"/>
            <wp:docPr descr="Анализ файла меню и файла расширений, опций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3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Анализ файла меню и файла расширений, опций</w:t>
      </w:r>
    </w:p>
    <w:bookmarkEnd w:id="66"/>
    <w:bookmarkStart w:id="97" w:name="задание-по-встроенному-редактору-m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Задание по встроенному редактору mc</w:t>
      </w:r>
    </w:p>
    <w:p>
      <w:pPr>
        <w:numPr>
          <w:ilvl w:val="0"/>
          <w:numId w:val="1007"/>
        </w:numPr>
        <w:pStyle w:val="Compact"/>
      </w:pPr>
      <w:r>
        <w:t xml:space="preserve">Создаем текстовый файл и открываем его с помощью встроенного в mc редактора</w:t>
      </w:r>
    </w:p>
    <w:p>
      <w:pPr>
        <w:pStyle w:val="CaptionedFigure"/>
      </w:pPr>
      <w:r>
        <w:drawing>
          <wp:inline>
            <wp:extent cx="3733800" cy="2234241"/>
            <wp:effectExtent b="0" l="0" r="0" t="0"/>
            <wp:docPr descr="Открытие файла в редакторе mc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Открытие файла в редакторе mc</w:t>
      </w:r>
    </w:p>
    <w:p>
      <w:pPr>
        <w:numPr>
          <w:ilvl w:val="0"/>
          <w:numId w:val="1008"/>
        </w:numPr>
        <w:pStyle w:val="Compact"/>
      </w:pPr>
      <w:r>
        <w:t xml:space="preserve">Вставляем в открытый файл небольшой фрагмент текста, скопированный из любого другого файла</w:t>
      </w:r>
    </w:p>
    <w:p>
      <w:pPr>
        <w:pStyle w:val="CaptionedFigure"/>
      </w:pPr>
      <w:r>
        <w:drawing>
          <wp:inline>
            <wp:extent cx="3733800" cy="2234241"/>
            <wp:effectExtent b="0" l="0" r="0" t="0"/>
            <wp:docPr descr="Вставка текста в файл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Вставка текста в файл</w:t>
      </w:r>
    </w:p>
    <w:p>
      <w:pPr>
        <w:numPr>
          <w:ilvl w:val="0"/>
          <w:numId w:val="1009"/>
        </w:numPr>
        <w:pStyle w:val="Compact"/>
      </w:pPr>
      <w:r>
        <w:t xml:space="preserve">Делаем с текстом следующие манипуляции:</w:t>
      </w:r>
    </w:p>
    <w:p>
      <w:pPr>
        <w:pStyle w:val="CaptionedFigure"/>
      </w:pPr>
      <w:r>
        <w:drawing>
          <wp:inline>
            <wp:extent cx="3733800" cy="2234241"/>
            <wp:effectExtent b="0" l="0" r="0" t="0"/>
            <wp:docPr descr="Удаление строки текста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Удаление строки текста</w:t>
      </w:r>
    </w:p>
    <w:p>
      <w:pPr>
        <w:pStyle w:val="CaptionedFigure"/>
      </w:pPr>
      <w:r>
        <w:drawing>
          <wp:inline>
            <wp:extent cx="3733800" cy="2234241"/>
            <wp:effectExtent b="0" l="0" r="0" t="0"/>
            <wp:docPr descr="Выделение фрагмента текста и копирование на новую строку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Выделение фрагмента текста и копирование на новую строку</w:t>
      </w:r>
    </w:p>
    <w:p>
      <w:pPr>
        <w:pStyle w:val="CaptionedFigure"/>
      </w:pPr>
      <w:r>
        <w:drawing>
          <wp:inline>
            <wp:extent cx="3733800" cy="2234241"/>
            <wp:effectExtent b="0" l="0" r="0" t="0"/>
            <wp:docPr descr="Выделение фрагмента текста и перенос на новую строку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Выделение фрагмента текста и перенос на новую строку</w:t>
      </w:r>
    </w:p>
    <w:p>
      <w:pPr>
        <w:pStyle w:val="CaptionedFigure"/>
      </w:pPr>
      <w:r>
        <w:drawing>
          <wp:inline>
            <wp:extent cx="3733800" cy="2234241"/>
            <wp:effectExtent b="0" l="0" r="0" t="0"/>
            <wp:docPr descr="Сохранение файла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Сохранение файла</w:t>
      </w:r>
    </w:p>
    <w:p>
      <w:pPr>
        <w:pStyle w:val="CaptionedFigure"/>
      </w:pPr>
      <w:r>
        <w:drawing>
          <wp:inline>
            <wp:extent cx="3733800" cy="2234241"/>
            <wp:effectExtent b="0" l="0" r="0" t="0"/>
            <wp:docPr descr="Отмена последнего действия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Отмена последнего действия</w:t>
      </w:r>
    </w:p>
    <w:p>
      <w:pPr>
        <w:pStyle w:val="CaptionedFigure"/>
      </w:pPr>
      <w:r>
        <w:drawing>
          <wp:inline>
            <wp:extent cx="3733800" cy="2234241"/>
            <wp:effectExtent b="0" l="0" r="0" t="0"/>
            <wp:docPr descr="Переход в конец файла, переход в начало файла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Переход в конец файла, переход в начало файла</w:t>
      </w:r>
    </w:p>
    <w:p>
      <w:pPr>
        <w:numPr>
          <w:ilvl w:val="0"/>
          <w:numId w:val="1010"/>
        </w:numPr>
        <w:pStyle w:val="Compact"/>
      </w:pPr>
      <w:r>
        <w:t xml:space="preserve">Открываем файл с исходным текстом на языке C/C++, включаем подсветку синтаксиса</w:t>
      </w:r>
    </w:p>
    <w:p>
      <w:pPr>
        <w:pStyle w:val="CaptionedFigure"/>
      </w:pPr>
      <w:r>
        <w:drawing>
          <wp:inline>
            <wp:extent cx="3733800" cy="2234241"/>
            <wp:effectExtent b="0" l="0" r="0" t="0"/>
            <wp:docPr descr="Открытие файла в редакторе mc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Открытие файла в редакторе mc</w:t>
      </w:r>
    </w:p>
    <w:p>
      <w:pPr>
        <w:pStyle w:val="CaptionedFigure"/>
      </w:pPr>
      <w:r>
        <w:drawing>
          <wp:inline>
            <wp:extent cx="3733800" cy="2234241"/>
            <wp:effectExtent b="0" l="0" r="0" t="0"/>
            <wp:docPr descr="Подсветка синтаксиса в редакторе mc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Подсветка синтаксиса в редакторе mc</w:t>
      </w:r>
    </w:p>
    <w:bookmarkEnd w:id="97"/>
    <w:bookmarkStart w:id="98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pStyle w:val="FirstParagraph"/>
      </w:pPr>
      <w:r>
        <w:t xml:space="preserve">Давайте ответим на каждый из вопросов по Midnight Commander (mc):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Режимы работы в mc</w:t>
      </w:r>
      <w:r>
        <w:t xml:space="preserve">:</w:t>
      </w:r>
    </w:p>
    <w:p>
      <w:pPr>
        <w:numPr>
          <w:ilvl w:val="1"/>
          <w:numId w:val="1012"/>
        </w:numPr>
        <w:pStyle w:val="Compact"/>
      </w:pPr>
      <w:r>
        <w:rPr>
          <w:bCs/>
          <w:b/>
        </w:rPr>
        <w:t xml:space="preserve">Панельный режим</w:t>
      </w:r>
      <w:r>
        <w:t xml:space="preserve">: Позволяет просматривать содержимое каталогов и выполнять операции с файлами в двух панелях одновременно.</w:t>
      </w:r>
    </w:p>
    <w:p>
      <w:pPr>
        <w:numPr>
          <w:ilvl w:val="1"/>
          <w:numId w:val="1012"/>
        </w:numPr>
        <w:pStyle w:val="Compact"/>
      </w:pPr>
      <w:r>
        <w:rPr>
          <w:bCs/>
          <w:b/>
        </w:rPr>
        <w:t xml:space="preserve">Режим командной строки</w:t>
      </w:r>
      <w:r>
        <w:t xml:space="preserve">: Позволяет вводить команды непосредственно в командной строке mc.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Операции с файлами</w:t>
      </w:r>
      <w:r>
        <w:t xml:space="preserve">:</w:t>
      </w:r>
    </w:p>
    <w:p>
      <w:pPr>
        <w:numPr>
          <w:ilvl w:val="1"/>
          <w:numId w:val="1013"/>
        </w:numPr>
        <w:pStyle w:val="Compact"/>
      </w:pPr>
      <w:r>
        <w:rPr>
          <w:bCs/>
          <w:b/>
        </w:rPr>
        <w:t xml:space="preserve">Shell/Командная строка</w:t>
      </w:r>
      <w:r>
        <w:t xml:space="preserve">: Создание, удаление, переименование файлов и директорий, изменение прав доступа и другие операции.</w:t>
      </w:r>
    </w:p>
    <w:p>
      <w:pPr>
        <w:numPr>
          <w:ilvl w:val="1"/>
          <w:numId w:val="1013"/>
        </w:numPr>
        <w:pStyle w:val="Compact"/>
      </w:pPr>
      <w:r>
        <w:rPr>
          <w:bCs/>
          <w:b/>
        </w:rPr>
        <w:t xml:space="preserve">Меню mc (комбинации клавиш)</w:t>
      </w:r>
      <w:r>
        <w:t xml:space="preserve">: Аналогичные операции, доступные через горячие клавиши, такие как создание файла (F4), удаление файла (F8), переименование файла (F6) и т. д.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Структура меню левой (или правой) панели</w:t>
      </w:r>
      <w:r>
        <w:t xml:space="preserve">:</w:t>
      </w:r>
    </w:p>
    <w:p>
      <w:pPr>
        <w:numPr>
          <w:ilvl w:val="1"/>
          <w:numId w:val="1014"/>
        </w:numPr>
        <w:pStyle w:val="Compact"/>
      </w:pPr>
      <w:r>
        <w:rPr>
          <w:bCs/>
          <w:b/>
        </w:rPr>
        <w:t xml:space="preserve">Файлы/Директории</w:t>
      </w:r>
      <w:r>
        <w:t xml:space="preserve">: Просмотр содержимого текущего каталога.</w:t>
      </w:r>
    </w:p>
    <w:p>
      <w:pPr>
        <w:numPr>
          <w:ilvl w:val="1"/>
          <w:numId w:val="1014"/>
        </w:numPr>
        <w:pStyle w:val="Compact"/>
      </w:pPr>
      <w:r>
        <w:rPr>
          <w:bCs/>
          <w:b/>
        </w:rPr>
        <w:t xml:space="preserve">Команды</w:t>
      </w:r>
      <w:r>
        <w:t xml:space="preserve">: Выполнение команд и операций над файлами.</w:t>
      </w:r>
    </w:p>
    <w:p>
      <w:pPr>
        <w:numPr>
          <w:ilvl w:val="1"/>
          <w:numId w:val="1014"/>
        </w:numPr>
        <w:pStyle w:val="Compact"/>
      </w:pPr>
      <w:r>
        <w:rPr>
          <w:bCs/>
          <w:b/>
        </w:rPr>
        <w:t xml:space="preserve">Настройки</w:t>
      </w:r>
      <w:r>
        <w:t xml:space="preserve">: Настройка параметров mc и внешнего вида.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Структура меню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Файл</w:t>
      </w:r>
      <w:r>
        <w:rPr>
          <w:bCs/>
          <w:b/>
        </w:rPr>
        <w:t xml:space="preserve">”</w:t>
      </w:r>
      <w:r>
        <w:rPr>
          <w:bCs/>
          <w:b/>
        </w:rPr>
        <w:t xml:space="preserve"> </w:t>
      </w:r>
      <w:r>
        <w:rPr>
          <w:bCs/>
          <w:b/>
        </w:rPr>
        <w:t xml:space="preserve">mc</w:t>
      </w:r>
      <w:r>
        <w:t xml:space="preserve">:</w:t>
      </w:r>
    </w:p>
    <w:p>
      <w:pPr>
        <w:numPr>
          <w:ilvl w:val="1"/>
          <w:numId w:val="1015"/>
        </w:numPr>
        <w:pStyle w:val="Compact"/>
      </w:pPr>
      <w:r>
        <w:rPr>
          <w:bCs/>
          <w:b/>
        </w:rPr>
        <w:t xml:space="preserve">Открыть</w:t>
      </w:r>
      <w:r>
        <w:t xml:space="preserve">: Открытие файла во встроенном или внешнем редакторе.</w:t>
      </w:r>
    </w:p>
    <w:p>
      <w:pPr>
        <w:numPr>
          <w:ilvl w:val="1"/>
          <w:numId w:val="1015"/>
        </w:numPr>
        <w:pStyle w:val="Compact"/>
      </w:pPr>
      <w:r>
        <w:rPr>
          <w:bCs/>
          <w:b/>
        </w:rPr>
        <w:t xml:space="preserve">Скопировать/Переместить/Удалить</w:t>
      </w:r>
      <w:r>
        <w:t xml:space="preserve">: Операции над файлами.</w:t>
      </w:r>
    </w:p>
    <w:p>
      <w:pPr>
        <w:numPr>
          <w:ilvl w:val="1"/>
          <w:numId w:val="1015"/>
        </w:numPr>
        <w:pStyle w:val="Compact"/>
      </w:pPr>
      <w:r>
        <w:rPr>
          <w:bCs/>
          <w:b/>
        </w:rPr>
        <w:t xml:space="preserve">Создать</w:t>
      </w:r>
      <w:r>
        <w:t xml:space="preserve">: Создание нового файла или директории.</w:t>
      </w:r>
    </w:p>
    <w:p>
      <w:pPr>
        <w:numPr>
          <w:ilvl w:val="1"/>
          <w:numId w:val="1015"/>
        </w:numPr>
        <w:pStyle w:val="Compact"/>
      </w:pPr>
      <w:r>
        <w:rPr>
          <w:bCs/>
          <w:b/>
        </w:rPr>
        <w:t xml:space="preserve">Архивация/Распаковка</w:t>
      </w:r>
      <w:r>
        <w:t xml:space="preserve">: Работа с архивами.</w:t>
      </w:r>
    </w:p>
    <w:p>
      <w:pPr>
        <w:numPr>
          <w:ilvl w:val="1"/>
          <w:numId w:val="1015"/>
        </w:numPr>
        <w:pStyle w:val="Compact"/>
      </w:pPr>
      <w:r>
        <w:rPr>
          <w:bCs/>
          <w:b/>
        </w:rPr>
        <w:t xml:space="preserve">Свойства</w:t>
      </w:r>
      <w:r>
        <w:t xml:space="preserve">: Просмотр и изменение свойств файла или директории.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Структура меню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Команда</w:t>
      </w:r>
      <w:r>
        <w:rPr>
          <w:bCs/>
          <w:b/>
        </w:rPr>
        <w:t xml:space="preserve">”</w:t>
      </w:r>
      <w:r>
        <w:rPr>
          <w:bCs/>
          <w:b/>
        </w:rPr>
        <w:t xml:space="preserve"> </w:t>
      </w:r>
      <w:r>
        <w:rPr>
          <w:bCs/>
          <w:b/>
        </w:rPr>
        <w:t xml:space="preserve">mc</w:t>
      </w:r>
      <w:r>
        <w:t xml:space="preserve">:</w:t>
      </w:r>
    </w:p>
    <w:p>
      <w:pPr>
        <w:numPr>
          <w:ilvl w:val="1"/>
          <w:numId w:val="1016"/>
        </w:numPr>
        <w:pStyle w:val="Compact"/>
      </w:pPr>
      <w:r>
        <w:rPr>
          <w:bCs/>
          <w:b/>
        </w:rPr>
        <w:t xml:space="preserve">Ввод команды</w:t>
      </w:r>
      <w:r>
        <w:t xml:space="preserve">: Ввод и выполнение произвольной команды.</w:t>
      </w:r>
    </w:p>
    <w:p>
      <w:pPr>
        <w:numPr>
          <w:ilvl w:val="1"/>
          <w:numId w:val="1016"/>
        </w:numPr>
        <w:pStyle w:val="Compact"/>
      </w:pPr>
      <w:r>
        <w:rPr>
          <w:bCs/>
          <w:b/>
        </w:rPr>
        <w:t xml:space="preserve">Команды панели</w:t>
      </w:r>
      <w:r>
        <w:t xml:space="preserve">: Выполнение команд, связанных с текущим файлом или директорией.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Структура меню</w:t>
      </w:r>
      <w:r>
        <w:rPr>
          <w:bCs/>
          <w:b/>
        </w:rPr>
        <w:t xml:space="preserve"> </w:t>
      </w:r>
      <w:r>
        <w:rPr>
          <w:bCs/>
          <w:b/>
        </w:rPr>
        <w:t xml:space="preserve">“</w:t>
      </w:r>
      <w:r>
        <w:rPr>
          <w:bCs/>
          <w:b/>
        </w:rPr>
        <w:t xml:space="preserve">Настройки</w:t>
      </w:r>
      <w:r>
        <w:rPr>
          <w:bCs/>
          <w:b/>
        </w:rPr>
        <w:t xml:space="preserve">”</w:t>
      </w:r>
      <w:r>
        <w:rPr>
          <w:bCs/>
          <w:b/>
        </w:rPr>
        <w:t xml:space="preserve"> </w:t>
      </w:r>
      <w:r>
        <w:rPr>
          <w:bCs/>
          <w:b/>
        </w:rPr>
        <w:t xml:space="preserve">mc</w:t>
      </w:r>
      <w:r>
        <w:t xml:space="preserve">:</w:t>
      </w:r>
    </w:p>
    <w:p>
      <w:pPr>
        <w:numPr>
          <w:ilvl w:val="1"/>
          <w:numId w:val="1017"/>
        </w:numPr>
        <w:pStyle w:val="Compact"/>
      </w:pPr>
      <w:r>
        <w:rPr>
          <w:bCs/>
          <w:b/>
        </w:rPr>
        <w:t xml:space="preserve">Опции панелей</w:t>
      </w:r>
      <w:r>
        <w:t xml:space="preserve">: Настройка внешнего вида и поведения панелей.</w:t>
      </w:r>
    </w:p>
    <w:p>
      <w:pPr>
        <w:numPr>
          <w:ilvl w:val="1"/>
          <w:numId w:val="1017"/>
        </w:numPr>
        <w:pStyle w:val="Compact"/>
      </w:pPr>
      <w:r>
        <w:rPr>
          <w:bCs/>
          <w:b/>
        </w:rPr>
        <w:t xml:space="preserve">Опции обзора</w:t>
      </w:r>
      <w:r>
        <w:t xml:space="preserve">: Настройка режима просмотра файлов.</w:t>
      </w:r>
    </w:p>
    <w:p>
      <w:pPr>
        <w:numPr>
          <w:ilvl w:val="1"/>
          <w:numId w:val="1017"/>
        </w:numPr>
        <w:pStyle w:val="Compact"/>
      </w:pPr>
      <w:r>
        <w:rPr>
          <w:bCs/>
          <w:b/>
        </w:rPr>
        <w:t xml:space="preserve">Опции редактора</w:t>
      </w:r>
      <w:r>
        <w:t xml:space="preserve">: Настройка параметров встроенного редактора.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Встроенные команды mc</w:t>
      </w:r>
      <w:r>
        <w:t xml:space="preserve">:</w:t>
      </w:r>
    </w:p>
    <w:p>
      <w:pPr>
        <w:numPr>
          <w:ilvl w:val="1"/>
          <w:numId w:val="1018"/>
        </w:numPr>
        <w:pStyle w:val="Compact"/>
      </w:pPr>
      <w:r>
        <w:rPr>
          <w:bCs/>
          <w:b/>
        </w:rPr>
        <w:t xml:space="preserve">cd</w:t>
      </w:r>
      <w:r>
        <w:t xml:space="preserve">: Смена текущего каталога.</w:t>
      </w:r>
    </w:p>
    <w:p>
      <w:pPr>
        <w:numPr>
          <w:ilvl w:val="1"/>
          <w:numId w:val="1018"/>
        </w:numPr>
        <w:pStyle w:val="Compact"/>
      </w:pPr>
      <w:r>
        <w:rPr>
          <w:bCs/>
          <w:b/>
        </w:rPr>
        <w:t xml:space="preserve">mkdir</w:t>
      </w:r>
      <w:r>
        <w:t xml:space="preserve">: Создание новой директории.</w:t>
      </w:r>
    </w:p>
    <w:p>
      <w:pPr>
        <w:numPr>
          <w:ilvl w:val="1"/>
          <w:numId w:val="1018"/>
        </w:numPr>
        <w:pStyle w:val="Compact"/>
      </w:pPr>
      <w:r>
        <w:rPr>
          <w:bCs/>
          <w:b/>
        </w:rPr>
        <w:t xml:space="preserve">rm</w:t>
      </w:r>
      <w:r>
        <w:t xml:space="preserve">: Удаление файлов и директорий.</w:t>
      </w:r>
    </w:p>
    <w:p>
      <w:pPr>
        <w:numPr>
          <w:ilvl w:val="1"/>
          <w:numId w:val="1018"/>
        </w:numPr>
        <w:pStyle w:val="Compact"/>
      </w:pPr>
      <w:r>
        <w:rPr>
          <w:bCs/>
          <w:b/>
        </w:rPr>
        <w:t xml:space="preserve">mv</w:t>
      </w:r>
      <w:r>
        <w:t xml:space="preserve">: Перемещение или переименование файлов.</w:t>
      </w:r>
    </w:p>
    <w:p>
      <w:pPr>
        <w:numPr>
          <w:ilvl w:val="1"/>
          <w:numId w:val="1018"/>
        </w:numPr>
        <w:pStyle w:val="Compact"/>
      </w:pPr>
      <w:r>
        <w:rPr>
          <w:bCs/>
          <w:b/>
        </w:rPr>
        <w:t xml:space="preserve">chmod</w:t>
      </w:r>
      <w:r>
        <w:t xml:space="preserve">: Изменение прав доступа к файлам.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Команды встроенного редактора mc</w:t>
      </w:r>
      <w:r>
        <w:t xml:space="preserve">: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F2</w:t>
      </w:r>
      <w:r>
        <w:t xml:space="preserve">: Сохранение файла.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F3</w:t>
      </w:r>
      <w:r>
        <w:t xml:space="preserve">: Просмотр файла.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F4</w:t>
      </w:r>
      <w:r>
        <w:t xml:space="preserve">: Редактирование файла.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Средства mc для создания пользовательских меню</w:t>
      </w:r>
      <w:r>
        <w:t xml:space="preserve">:</w:t>
      </w:r>
    </w:p>
    <w:p>
      <w:pPr>
        <w:numPr>
          <w:ilvl w:val="1"/>
          <w:numId w:val="1020"/>
        </w:numPr>
        <w:pStyle w:val="Compact"/>
      </w:pPr>
      <w:r>
        <w:t xml:space="preserve">Встроенные возможности mc позволяют создавать пользовательские меню и назначать им команды для выполнения определенных действий.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Средства mc для выполнения действий, определяемых пользователем</w:t>
      </w:r>
      <w:r>
        <w:t xml:space="preserve">:</w:t>
      </w:r>
    </w:p>
    <w:p>
      <w:pPr>
        <w:numPr>
          <w:ilvl w:val="1"/>
          <w:numId w:val="1021"/>
        </w:numPr>
        <w:pStyle w:val="Compact"/>
      </w:pPr>
      <w:r>
        <w:t xml:space="preserve">Встроенные команды позволяют пользователю выполнять различные операции с файлами и директориями в соответствии с их потребностями и предпочтениями.</w:t>
      </w:r>
    </w:p>
    <w:bookmarkEnd w:id="98"/>
    <w:bookmarkStart w:id="9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работы освоил основные возможности командной оболочки Midnight Commander.</w:t>
      </w:r>
    </w:p>
    <w:bookmarkEnd w:id="9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4" Target="media/rId24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№9</dc:title>
  <dc:creator>Мухин Тимофей Владимирович</dc:creator>
  <dc:language>ru-RU</dc:language>
  <cp:keywords/>
  <dcterms:created xsi:type="dcterms:W3CDTF">2024-04-05T13:19:03Z</dcterms:created>
  <dcterms:modified xsi:type="dcterms:W3CDTF">2024-04-05T13:19:03Z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ItemTemplate">
    <vt:lpwstr>lofItemTitleilistItemTitleDelimt </vt:lpwstr>
  </property>
  <property fmtid="{D5CDD505-2E9C-101B-9397-08002B2CF9AE}" pid="45" name="lofItemTitle">
    <vt:lpwstr/>
  </property>
  <property fmtid="{D5CDD505-2E9C-101B-9397-08002B2CF9AE}" pid="46" name="lofTitle">
    <vt:lpwstr>List of Figures</vt:lpwstr>
  </property>
  <property fmtid="{D5CDD505-2E9C-101B-9397-08002B2CF9AE}" pid="47" name="lolItemTemplate">
    <vt:lpwstr>lolItemTitleilistItemTitleDelimt </vt:lpwstr>
  </property>
  <property fmtid="{D5CDD505-2E9C-101B-9397-08002B2CF9AE}" pid="48" name="lolItemTitle">
    <vt:lpwstr/>
  </property>
  <property fmtid="{D5CDD505-2E9C-101B-9397-08002B2CF9AE}" pid="49" name="lolTitle">
    <vt:lpwstr>Листинги</vt:lpwstr>
  </property>
  <property fmtid="{D5CDD505-2E9C-101B-9397-08002B2CF9AE}" pid="50" name="lotItemTemplate">
    <vt:lpwstr>lotItemTitleilistItemTitleDelimt </vt:lpwstr>
  </property>
  <property fmtid="{D5CDD505-2E9C-101B-9397-08002B2CF9AE}" pid="51" name="lotItemTitle">
    <vt:lpwstr/>
  </property>
  <property fmtid="{D5CDD505-2E9C-101B-9397-08002B2CF9AE}" pid="52" name="lotTitle">
    <vt:lpwstr>List of Tables</vt:lpwstr>
  </property>
  <property fmtid="{D5CDD505-2E9C-101B-9397-08002B2CF9AE}" pid="53" name="lstLabels">
    <vt:lpwstr>arabic</vt:lpwstr>
  </property>
  <property fmtid="{D5CDD505-2E9C-101B-9397-08002B2CF9AE}" pid="54" name="lstPrefix">
    <vt:lpwstr/>
  </property>
  <property fmtid="{D5CDD505-2E9C-101B-9397-08002B2CF9AE}" pid="55" name="lstPrefixTemplate">
    <vt:lpwstr>p i</vt:lpwstr>
  </property>
  <property fmtid="{D5CDD505-2E9C-101B-9397-08002B2CF9AE}" pid="56" name="mainfont">
    <vt:lpwstr>PT Serif</vt:lpwstr>
  </property>
  <property fmtid="{D5CDD505-2E9C-101B-9397-08002B2CF9AE}" pid="57" name="mainfontoptions">
    <vt:lpwstr>Ligatures=TeX</vt:lpwstr>
  </property>
  <property fmtid="{D5CDD505-2E9C-101B-9397-08002B2CF9AE}" pid="58" name="monofont">
    <vt:lpwstr>PT Mono</vt:lpwstr>
  </property>
  <property fmtid="{D5CDD505-2E9C-101B-9397-08002B2CF9AE}" pid="59" name="monofontoptions">
    <vt:lpwstr>Scale=MatchLowercase,Scale=0.9</vt:lpwstr>
  </property>
  <property fmtid="{D5CDD505-2E9C-101B-9397-08002B2CF9AE}" pid="60" name="nameInLink">
    <vt:lpwstr>False</vt:lpwstr>
  </property>
  <property fmtid="{D5CDD505-2E9C-101B-9397-08002B2CF9AE}" pid="61" name="numberSections">
    <vt:lpwstr>False</vt:lpwstr>
  </property>
  <property fmtid="{D5CDD505-2E9C-101B-9397-08002B2CF9AE}" pid="62" name="pairDelim">
    <vt:lpwstr>, </vt:lpwstr>
  </property>
  <property fmtid="{D5CDD505-2E9C-101B-9397-08002B2CF9AE}" pid="63" name="papersize">
    <vt:lpwstr>a4</vt:lpwstr>
  </property>
  <property fmtid="{D5CDD505-2E9C-101B-9397-08002B2CF9AE}" pid="64" name="polyglossia-lang">
    <vt:lpwstr/>
  </property>
  <property fmtid="{D5CDD505-2E9C-101B-9397-08002B2CF9AE}" pid="65" name="polyglossia-otherlangs">
    <vt:lpwstr/>
  </property>
  <property fmtid="{D5CDD505-2E9C-101B-9397-08002B2CF9AE}" pid="66" name="rangeDelim">
    <vt:lpwstr>-</vt:lpwstr>
  </property>
  <property fmtid="{D5CDD505-2E9C-101B-9397-08002B2CF9AE}" pid="67" name="refDelim">
    <vt:lpwstr>, </vt:lpwstr>
  </property>
  <property fmtid="{D5CDD505-2E9C-101B-9397-08002B2CF9AE}" pid="68" name="refIndexTemplate">
    <vt:lpwstr>isuf</vt:lpwstr>
  </property>
  <property fmtid="{D5CDD505-2E9C-101B-9397-08002B2CF9AE}" pid="69" name="romanfont">
    <vt:lpwstr>PT Serif</vt:lpwstr>
  </property>
  <property fmtid="{D5CDD505-2E9C-101B-9397-08002B2CF9AE}" pid="70" name="romanfontoptions">
    <vt:lpwstr>Ligatures=TeX</vt:lpwstr>
  </property>
  <property fmtid="{D5CDD505-2E9C-101B-9397-08002B2CF9AE}" pid="71" name="sansfont">
    <vt:lpwstr>PT Sans</vt:lpwstr>
  </property>
  <property fmtid="{D5CDD505-2E9C-101B-9397-08002B2CF9AE}" pid="72" name="sansfontoptions">
    <vt:lpwstr>Ligatures=TeX,Scale=MatchLowercase</vt:lpwstr>
  </property>
  <property fmtid="{D5CDD505-2E9C-101B-9397-08002B2CF9AE}" pid="73" name="secHeaderDelim">
    <vt:lpwstr> </vt:lpwstr>
  </property>
  <property fmtid="{D5CDD505-2E9C-101B-9397-08002B2CF9AE}" pid="74" name="secHeaderTemplate">
    <vt:lpwstr>isecHeaderDelim[n]t</vt:lpwstr>
  </property>
  <property fmtid="{D5CDD505-2E9C-101B-9397-08002B2CF9AE}" pid="75" name="secLabels">
    <vt:lpwstr>arabic</vt:lpwstr>
  </property>
  <property fmtid="{D5CDD505-2E9C-101B-9397-08002B2CF9AE}" pid="76" name="secPrefix">
    <vt:lpwstr/>
  </property>
  <property fmtid="{D5CDD505-2E9C-101B-9397-08002B2CF9AE}" pid="77" name="secPrefixTemplate">
    <vt:lpwstr>p i</vt:lpwstr>
  </property>
  <property fmtid="{D5CDD505-2E9C-101B-9397-08002B2CF9AE}" pid="78" name="sectionsDepth">
    <vt:lpwstr>0</vt:lpwstr>
  </property>
  <property fmtid="{D5CDD505-2E9C-101B-9397-08002B2CF9AE}" pid="79" name="subfigGrid">
    <vt:lpwstr>False</vt:lpwstr>
  </property>
  <property fmtid="{D5CDD505-2E9C-101B-9397-08002B2CF9AE}" pid="80" name="subfigLabels">
    <vt:lpwstr>alpha a</vt:lpwstr>
  </property>
  <property fmtid="{D5CDD505-2E9C-101B-9397-08002B2CF9AE}" pid="81" name="subfigureChildTemplate">
    <vt:lpwstr>i</vt:lpwstr>
  </property>
  <property fmtid="{D5CDD505-2E9C-101B-9397-08002B2CF9AE}" pid="82" name="subfigureRefIndexTemplate">
    <vt:lpwstr>isuf (s)</vt:lpwstr>
  </property>
  <property fmtid="{D5CDD505-2E9C-101B-9397-08002B2CF9AE}" pid="83" name="subfigureTemplate">
    <vt:lpwstr>figureTitle ititleDelim t. ccs</vt:lpwstr>
  </property>
  <property fmtid="{D5CDD505-2E9C-101B-9397-08002B2CF9AE}" pid="84" name="subtitle">
    <vt:lpwstr>Командная оболочка Midnight Commander</vt:lpwstr>
  </property>
  <property fmtid="{D5CDD505-2E9C-101B-9397-08002B2CF9AE}" pid="85" name="tableEqns">
    <vt:lpwstr>False</vt:lpwstr>
  </property>
  <property fmtid="{D5CDD505-2E9C-101B-9397-08002B2CF9AE}" pid="86" name="tableTemplate">
    <vt:lpwstr>tableTitle ititleDelim t</vt:lpwstr>
  </property>
  <property fmtid="{D5CDD505-2E9C-101B-9397-08002B2CF9AE}" pid="87" name="tableTitle">
    <vt:lpwstr>Таблица</vt:lpwstr>
  </property>
  <property fmtid="{D5CDD505-2E9C-101B-9397-08002B2CF9AE}" pid="88" name="tblLabels">
    <vt:lpwstr>arabic</vt:lpwstr>
  </property>
  <property fmtid="{D5CDD505-2E9C-101B-9397-08002B2CF9AE}" pid="89" name="tblPrefix">
    <vt:lpwstr/>
  </property>
  <property fmtid="{D5CDD505-2E9C-101B-9397-08002B2CF9AE}" pid="90" name="tblPrefixTemplate">
    <vt:lpwstr>p i</vt:lpwstr>
  </property>
  <property fmtid="{D5CDD505-2E9C-101B-9397-08002B2CF9AE}" pid="91" name="titleDelim">
    <vt:lpwstr>:</vt:lpwstr>
  </property>
  <property fmtid="{D5CDD505-2E9C-101B-9397-08002B2CF9AE}" pid="92" name="toc">
    <vt:lpwstr>True</vt:lpwstr>
  </property>
  <property fmtid="{D5CDD505-2E9C-101B-9397-08002B2CF9AE}" pid="93" name="toc-depth">
    <vt:lpwstr>2</vt:lpwstr>
  </property>
  <property fmtid="{D5CDD505-2E9C-101B-9397-08002B2CF9AE}" pid="94" name="toc-title">
    <vt:lpwstr>Содержание</vt:lpwstr>
  </property>
</Properties>
</file>